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7080" w14:textId="77777777" w:rsidR="00380F6C" w:rsidRPr="002356F2" w:rsidRDefault="002356F2">
      <w:pPr>
        <w:pStyle w:val="BodyText"/>
        <w:ind w:left="-360" w:right="-360"/>
        <w:rPr>
          <w:rFonts w:ascii="Times New Roman" w:hAnsi="Times New Roman" w:cs="Times New Roman"/>
          <w:noProof/>
          <w:sz w:val="32"/>
          <w:szCs w:val="32"/>
        </w:rPr>
      </w:pPr>
      <w:r w:rsidRPr="002356F2">
        <w:rPr>
          <w:rFonts w:ascii="Times New Roman" w:hAnsi="Times New Roman" w:cs="Times New Roman"/>
          <w:noProof/>
          <w:sz w:val="32"/>
          <w:szCs w:val="32"/>
        </w:rPr>
        <w:t>Michael W. Adler</w:t>
      </w:r>
    </w:p>
    <w:p w14:paraId="42A9C2AE" w14:textId="77777777" w:rsidR="00AA4198" w:rsidRDefault="00AA4198">
      <w:pPr>
        <w:pStyle w:val="BodyText"/>
        <w:ind w:left="-360" w:right="-360"/>
        <w:rPr>
          <w:rFonts w:ascii="Times New Roman" w:hAnsi="Times New Roman" w:cs="Times New Roman"/>
          <w:noProof/>
          <w:sz w:val="24"/>
        </w:rPr>
      </w:pPr>
    </w:p>
    <w:p w14:paraId="059E616F" w14:textId="3E15B3D0" w:rsidR="00380F6C" w:rsidRDefault="00380F6C">
      <w:pPr>
        <w:pStyle w:val="BodyText"/>
        <w:ind w:left="-360" w:right="-360"/>
        <w:rPr>
          <w:rFonts w:ascii="Times New Roman" w:hAnsi="Times New Roman" w:cs="Times New Roman"/>
          <w:noProof/>
          <w:sz w:val="24"/>
        </w:rPr>
      </w:pPr>
    </w:p>
    <w:p w14:paraId="6F7B123E" w14:textId="77777777" w:rsidR="001B4D54" w:rsidRDefault="001B4D54" w:rsidP="002356F2">
      <w:pPr>
        <w:pStyle w:val="BodyText"/>
        <w:ind w:left="-360" w:right="-36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With over 40 years as a Commercial General Contractor </w:t>
      </w:r>
      <w:r w:rsidR="001C268C" w:rsidRPr="002356F2">
        <w:rPr>
          <w:rFonts w:ascii="Arial" w:hAnsi="Arial" w:cs="Arial"/>
          <w:noProof/>
          <w:sz w:val="24"/>
        </w:rPr>
        <w:t>Michael</w:t>
      </w:r>
      <w:r>
        <w:rPr>
          <w:rFonts w:ascii="Arial" w:hAnsi="Arial" w:cs="Arial"/>
          <w:noProof/>
          <w:sz w:val="24"/>
        </w:rPr>
        <w:t xml:space="preserve">’s focus has been on business development, pre-construction services, estimating, and contract negotiations. </w:t>
      </w:r>
    </w:p>
    <w:p w14:paraId="248B01F2" w14:textId="77777777" w:rsidR="001B4D54" w:rsidRDefault="001B4D54" w:rsidP="002356F2">
      <w:pPr>
        <w:pStyle w:val="BodyText"/>
        <w:ind w:left="-360" w:right="-360"/>
        <w:rPr>
          <w:rFonts w:ascii="Arial" w:hAnsi="Arial" w:cs="Arial"/>
          <w:noProof/>
          <w:sz w:val="24"/>
        </w:rPr>
      </w:pPr>
    </w:p>
    <w:p w14:paraId="54BA6099" w14:textId="4D2E9709" w:rsidR="001B4D54" w:rsidRDefault="001B4D54" w:rsidP="002356F2">
      <w:pPr>
        <w:pStyle w:val="BodyText"/>
        <w:ind w:left="-360" w:right="-36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Michael has acted as an owner’s representative, either in a principal or senior committee role on a wide array of Bay Area projects ranging from $</w:t>
      </w:r>
      <w:r w:rsidR="00C5293F">
        <w:rPr>
          <w:rFonts w:ascii="Arial" w:hAnsi="Arial" w:cs="Arial"/>
          <w:noProof/>
          <w:sz w:val="24"/>
        </w:rPr>
        <w:t>3</w:t>
      </w:r>
      <w:r>
        <w:rPr>
          <w:rFonts w:ascii="Arial" w:hAnsi="Arial" w:cs="Arial"/>
          <w:noProof/>
          <w:sz w:val="24"/>
        </w:rPr>
        <w:t>M to $1</w:t>
      </w:r>
      <w:r w:rsidR="00C5293F">
        <w:rPr>
          <w:rFonts w:ascii="Arial" w:hAnsi="Arial" w:cs="Arial"/>
          <w:noProof/>
          <w:sz w:val="24"/>
        </w:rPr>
        <w:t>60</w:t>
      </w:r>
      <w:r>
        <w:rPr>
          <w:rFonts w:ascii="Arial" w:hAnsi="Arial" w:cs="Arial"/>
          <w:noProof/>
          <w:sz w:val="24"/>
        </w:rPr>
        <w:t xml:space="preserve">M.  He’s directed entitlements, </w:t>
      </w:r>
      <w:r w:rsidR="00C5293F">
        <w:rPr>
          <w:rFonts w:ascii="Arial" w:hAnsi="Arial" w:cs="Arial"/>
          <w:noProof/>
          <w:sz w:val="24"/>
        </w:rPr>
        <w:t>architect, engineers, and general contractor RFPs, Interviews</w:t>
      </w:r>
      <w:r>
        <w:rPr>
          <w:rFonts w:ascii="Arial" w:hAnsi="Arial" w:cs="Arial"/>
          <w:noProof/>
          <w:sz w:val="24"/>
        </w:rPr>
        <w:t>, and selection, contract negotiations (from the owner’s side) GMP evaluations</w:t>
      </w:r>
      <w:r w:rsidR="00C5293F">
        <w:rPr>
          <w:rFonts w:ascii="Arial" w:hAnsi="Arial" w:cs="Arial"/>
          <w:noProof/>
          <w:sz w:val="24"/>
        </w:rPr>
        <w:t xml:space="preserve">, </w:t>
      </w:r>
      <w:r>
        <w:rPr>
          <w:rFonts w:ascii="Arial" w:hAnsi="Arial" w:cs="Arial"/>
          <w:noProof/>
          <w:sz w:val="24"/>
        </w:rPr>
        <w:t>construction oversight</w:t>
      </w:r>
      <w:r w:rsidR="00C5293F">
        <w:rPr>
          <w:rFonts w:ascii="Arial" w:hAnsi="Arial" w:cs="Arial"/>
          <w:noProof/>
          <w:sz w:val="24"/>
        </w:rPr>
        <w:t>, as well as project communications with stakeholders and others, including donors</w:t>
      </w:r>
      <w:r>
        <w:rPr>
          <w:rFonts w:ascii="Arial" w:hAnsi="Arial" w:cs="Arial"/>
          <w:noProof/>
          <w:sz w:val="24"/>
        </w:rPr>
        <w:t>.</w:t>
      </w:r>
    </w:p>
    <w:p w14:paraId="0596AF04" w14:textId="77777777" w:rsidR="001B4D54" w:rsidRDefault="001B4D54" w:rsidP="002356F2">
      <w:pPr>
        <w:pStyle w:val="BodyText"/>
        <w:ind w:left="-360" w:right="-360"/>
        <w:rPr>
          <w:rFonts w:ascii="Arial" w:hAnsi="Arial" w:cs="Arial"/>
          <w:noProof/>
          <w:sz w:val="24"/>
        </w:rPr>
      </w:pPr>
    </w:p>
    <w:p w14:paraId="42B25CEE" w14:textId="265220B3" w:rsidR="006B3FAB" w:rsidRDefault="001B4D54" w:rsidP="002356F2">
      <w:pPr>
        <w:pStyle w:val="BodyText"/>
        <w:ind w:left="-360" w:right="-360"/>
        <w:rPr>
          <w:sz w:val="24"/>
        </w:rPr>
      </w:pPr>
      <w:r>
        <w:rPr>
          <w:sz w:val="24"/>
        </w:rPr>
        <w:t>Notable projects include:</w:t>
      </w:r>
    </w:p>
    <w:p w14:paraId="06D73D45" w14:textId="77777777" w:rsidR="001B4D54" w:rsidRDefault="001B4D54" w:rsidP="002356F2">
      <w:pPr>
        <w:pStyle w:val="BodyText"/>
        <w:ind w:left="-360" w:right="-360"/>
        <w:rPr>
          <w:sz w:val="24"/>
        </w:rPr>
      </w:pPr>
    </w:p>
    <w:p w14:paraId="4192A3F1" w14:textId="127D7D1C" w:rsidR="001B4D54" w:rsidRDefault="001B4D54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>Campus for Jewish Living, SF, Rosenberg Center, approximate value, $25M</w:t>
      </w:r>
      <w:r w:rsidR="00C5293F">
        <w:rPr>
          <w:sz w:val="24"/>
        </w:rPr>
        <w:t>.</w:t>
      </w:r>
    </w:p>
    <w:p w14:paraId="3242C2AF" w14:textId="733552EA" w:rsidR="001B4D54" w:rsidRDefault="001B4D54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>Campus for Jewish Living, SF, Frank Residences, approximate value, $98M</w:t>
      </w:r>
      <w:r w:rsidR="00C5293F">
        <w:rPr>
          <w:sz w:val="24"/>
        </w:rPr>
        <w:t>.</w:t>
      </w:r>
    </w:p>
    <w:p w14:paraId="527262CE" w14:textId="7E9EFEFB" w:rsidR="001B4D54" w:rsidRDefault="001B4D54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 xml:space="preserve">Taube </w:t>
      </w:r>
      <w:proofErr w:type="spellStart"/>
      <w:r>
        <w:rPr>
          <w:sz w:val="24"/>
        </w:rPr>
        <w:t>Koret</w:t>
      </w:r>
      <w:proofErr w:type="spellEnd"/>
      <w:r>
        <w:rPr>
          <w:sz w:val="24"/>
        </w:rPr>
        <w:t xml:space="preserve"> Campus for Jewish Life, Palo Alto, approximate value $1</w:t>
      </w:r>
      <w:r w:rsidR="00C5293F">
        <w:rPr>
          <w:sz w:val="24"/>
        </w:rPr>
        <w:t>6</w:t>
      </w:r>
      <w:r>
        <w:rPr>
          <w:sz w:val="24"/>
        </w:rPr>
        <w:t>0M</w:t>
      </w:r>
      <w:r w:rsidR="00C5293F">
        <w:rPr>
          <w:sz w:val="24"/>
        </w:rPr>
        <w:t>.</w:t>
      </w:r>
    </w:p>
    <w:p w14:paraId="5D7F4B2B" w14:textId="63B42F0A" w:rsidR="001B4D54" w:rsidRDefault="00C5293F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>Peninsula Jewish Community Center Cultural Arts Building, Foster City, approximate value $25M.</w:t>
      </w:r>
      <w:r w:rsidR="001B4D54">
        <w:rPr>
          <w:sz w:val="24"/>
        </w:rPr>
        <w:t xml:space="preserve"> </w:t>
      </w:r>
    </w:p>
    <w:p w14:paraId="127C3046" w14:textId="2ADE99DE" w:rsidR="00C5293F" w:rsidRDefault="00C5293F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>North Peninsula Chabad, San Mateo, approximate value $23M</w:t>
      </w:r>
    </w:p>
    <w:p w14:paraId="78F300E2" w14:textId="19D6094A" w:rsidR="00C5293F" w:rsidRDefault="00C5293F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>Peninsula Temple Beth El, San Mateo, approximate value $9M.</w:t>
      </w:r>
    </w:p>
    <w:p w14:paraId="7FFCC7A0" w14:textId="131B7387" w:rsidR="00C5293F" w:rsidRDefault="00C5293F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>Kehillah Jewish High School, Palo Alto, multiple projects, approximate value $3M.</w:t>
      </w:r>
    </w:p>
    <w:p w14:paraId="17D53402" w14:textId="755FCF21" w:rsidR="00C5293F" w:rsidRDefault="00C5293F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 xml:space="preserve">Ronald C. </w:t>
      </w:r>
      <w:proofErr w:type="spellStart"/>
      <w:r>
        <w:rPr>
          <w:sz w:val="24"/>
        </w:rPr>
        <w:t>Wornick</w:t>
      </w:r>
      <w:proofErr w:type="spellEnd"/>
      <w:r>
        <w:rPr>
          <w:sz w:val="24"/>
        </w:rPr>
        <w:t xml:space="preserve"> Day School, Foster City, approximate value $9M.</w:t>
      </w:r>
    </w:p>
    <w:p w14:paraId="6F01E103" w14:textId="0A303D7B" w:rsidR="00C5293F" w:rsidRDefault="00C5293F" w:rsidP="001B4D54">
      <w:pPr>
        <w:pStyle w:val="BodyText"/>
        <w:numPr>
          <w:ilvl w:val="0"/>
          <w:numId w:val="4"/>
        </w:numPr>
        <w:ind w:right="-360"/>
        <w:rPr>
          <w:sz w:val="24"/>
        </w:rPr>
      </w:pPr>
      <w:r>
        <w:rPr>
          <w:sz w:val="24"/>
        </w:rPr>
        <w:t>Crystal Springs Uplands School, Hillsborough, approximate value confidential.</w:t>
      </w:r>
    </w:p>
    <w:p w14:paraId="72803088" w14:textId="77777777" w:rsidR="001B4D54" w:rsidRDefault="001B4D54" w:rsidP="002356F2">
      <w:pPr>
        <w:pStyle w:val="BodyText"/>
        <w:ind w:left="-360" w:right="-360"/>
        <w:rPr>
          <w:sz w:val="24"/>
        </w:rPr>
      </w:pPr>
    </w:p>
    <w:p w14:paraId="27E455CD" w14:textId="77777777" w:rsidR="007602B7" w:rsidRDefault="007602B7" w:rsidP="007602B7">
      <w:pPr>
        <w:pStyle w:val="BodyText"/>
        <w:ind w:right="-360"/>
        <w:rPr>
          <w:sz w:val="24"/>
        </w:rPr>
      </w:pPr>
      <w:r>
        <w:rPr>
          <w:sz w:val="24"/>
        </w:rPr>
        <w:t>Michael is the 2013 recipient of the Trustee of the Year Award from Aging Services of California</w:t>
      </w:r>
      <w:r w:rsidR="003365F0">
        <w:rPr>
          <w:sz w:val="24"/>
        </w:rPr>
        <w:t xml:space="preserve">.  A Sacramento based nonprofit with over four hundred member organizations ASC is dedicated to provide services to and for the aging population. </w:t>
      </w:r>
    </w:p>
    <w:sectPr w:rsidR="007602B7" w:rsidSect="000C61A4"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3CE9" w14:textId="77777777" w:rsidR="000C61A4" w:rsidRDefault="000C61A4">
      <w:r>
        <w:separator/>
      </w:r>
    </w:p>
  </w:endnote>
  <w:endnote w:type="continuationSeparator" w:id="0">
    <w:p w14:paraId="6161A60D" w14:textId="77777777" w:rsidR="000C61A4" w:rsidRDefault="000C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0223" w14:textId="77777777" w:rsidR="000C61A4" w:rsidRDefault="000C61A4">
      <w:r>
        <w:separator/>
      </w:r>
    </w:p>
  </w:footnote>
  <w:footnote w:type="continuationSeparator" w:id="0">
    <w:p w14:paraId="136BE7CE" w14:textId="77777777" w:rsidR="000C61A4" w:rsidRDefault="000C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5EF"/>
    <w:multiLevelType w:val="hybridMultilevel"/>
    <w:tmpl w:val="BDE0D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A2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B93548"/>
    <w:multiLevelType w:val="hybridMultilevel"/>
    <w:tmpl w:val="986E2F08"/>
    <w:lvl w:ilvl="0" w:tplc="040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3" w15:restartNumberingAfterBreak="0">
    <w:nsid w:val="6CE445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6766311">
    <w:abstractNumId w:val="1"/>
  </w:num>
  <w:num w:numId="2" w16cid:durableId="60253868">
    <w:abstractNumId w:val="3"/>
  </w:num>
  <w:num w:numId="3" w16cid:durableId="774598476">
    <w:abstractNumId w:val="2"/>
  </w:num>
  <w:num w:numId="4" w16cid:durableId="57077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A3"/>
    <w:rsid w:val="000225C9"/>
    <w:rsid w:val="000A3EFD"/>
    <w:rsid w:val="000C61A4"/>
    <w:rsid w:val="0010332C"/>
    <w:rsid w:val="00123D1E"/>
    <w:rsid w:val="00146FF1"/>
    <w:rsid w:val="001B4D54"/>
    <w:rsid w:val="001B54A6"/>
    <w:rsid w:val="001C268C"/>
    <w:rsid w:val="00205A5F"/>
    <w:rsid w:val="002356F2"/>
    <w:rsid w:val="003365F0"/>
    <w:rsid w:val="00380F6C"/>
    <w:rsid w:val="00381760"/>
    <w:rsid w:val="00381F6B"/>
    <w:rsid w:val="003954B0"/>
    <w:rsid w:val="004657A2"/>
    <w:rsid w:val="004D50BA"/>
    <w:rsid w:val="004F0CF0"/>
    <w:rsid w:val="005D63ED"/>
    <w:rsid w:val="00617396"/>
    <w:rsid w:val="00673C44"/>
    <w:rsid w:val="006B3FAB"/>
    <w:rsid w:val="006D33C7"/>
    <w:rsid w:val="00741D6D"/>
    <w:rsid w:val="007602B7"/>
    <w:rsid w:val="00787E92"/>
    <w:rsid w:val="0083108E"/>
    <w:rsid w:val="00841D33"/>
    <w:rsid w:val="008709AB"/>
    <w:rsid w:val="009E179B"/>
    <w:rsid w:val="009F0DBE"/>
    <w:rsid w:val="00AA290C"/>
    <w:rsid w:val="00AA4198"/>
    <w:rsid w:val="00BA34D3"/>
    <w:rsid w:val="00C22E59"/>
    <w:rsid w:val="00C5293F"/>
    <w:rsid w:val="00C5317F"/>
    <w:rsid w:val="00D83A02"/>
    <w:rsid w:val="00DB09A3"/>
    <w:rsid w:val="00E7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4E3AD"/>
  <w15:docId w15:val="{CA4C63AE-94CC-824F-A099-28399BD0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rFonts w:ascii="Tahoma" w:hAnsi="Tahoma" w:cs="Tahoma"/>
      <w:color w:val="009900"/>
      <w:sz w:val="32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2" w:color="auto"/>
      </w:pBdr>
      <w:outlineLvl w:val="1"/>
    </w:pPr>
    <w:rPr>
      <w:rFonts w:ascii="Tahoma" w:hAnsi="Tahoma" w:cs="Tahoma"/>
      <w:color w:val="0099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b/>
      <w:sz w:val="52"/>
      <w:szCs w:val="20"/>
      <w:u w:val="single"/>
    </w:rPr>
  </w:style>
  <w:style w:type="paragraph" w:styleId="BodyText">
    <w:name w:val="Body Text"/>
    <w:basedOn w:val="Normal"/>
    <w:pPr>
      <w:widowControl w:val="0"/>
      <w:tabs>
        <w:tab w:val="left" w:pos="-1872"/>
        <w:tab w:val="left" w:pos="-16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ind w:right="3600"/>
      <w:jc w:val="both"/>
    </w:pPr>
    <w:rPr>
      <w:rFonts w:ascii="Tahoma" w:hAnsi="Tahoma" w:cs="Tahoma"/>
      <w:sz w:val="22"/>
    </w:rPr>
  </w:style>
  <w:style w:type="paragraph" w:styleId="BodyText2">
    <w:name w:val="Body Text 2"/>
    <w:basedOn w:val="Normal"/>
    <w:pPr>
      <w:spacing w:after="120"/>
    </w:pPr>
    <w:rPr>
      <w:rFonts w:ascii="Tahoma" w:hAnsi="Tahoma" w:cs="Tahoma"/>
      <w:sz w:val="22"/>
    </w:rPr>
  </w:style>
  <w:style w:type="paragraph" w:styleId="BodyText3">
    <w:name w:val="Body Text 3"/>
    <w:basedOn w:val="Normal"/>
    <w:rPr>
      <w:rFonts w:ascii="Tahoma" w:hAnsi="Tahoma" w:cs="Tahoma"/>
      <w:sz w:val="20"/>
    </w:rPr>
  </w:style>
  <w:style w:type="paragraph" w:styleId="BodyTextIndent">
    <w:name w:val="Body Text Indent"/>
    <w:basedOn w:val="Normal"/>
    <w:pPr>
      <w:widowControl w:val="0"/>
      <w:tabs>
        <w:tab w:val="left" w:pos="-1872"/>
        <w:tab w:val="left" w:pos="-16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ind w:left="360"/>
      <w:jc w:val="both"/>
    </w:pPr>
    <w:rPr>
      <w:sz w:val="22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1872"/>
        <w:tab w:val="left" w:pos="-16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ind w:left="-360"/>
      <w:jc w:val="both"/>
    </w:pPr>
    <w:rPr>
      <w:sz w:val="22"/>
    </w:rPr>
  </w:style>
  <w:style w:type="paragraph" w:styleId="BlockText">
    <w:name w:val="Block Text"/>
    <w:basedOn w:val="Normal"/>
    <w:pPr>
      <w:widowControl w:val="0"/>
      <w:tabs>
        <w:tab w:val="left" w:pos="-1872"/>
        <w:tab w:val="left" w:pos="-16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ind w:left="-360" w:right="-360"/>
      <w:jc w:val="both"/>
    </w:pPr>
  </w:style>
  <w:style w:type="paragraph" w:styleId="Header">
    <w:name w:val="header"/>
    <w:basedOn w:val="Normal"/>
    <w:rsid w:val="003817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7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5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THE STAFF…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THE STAFF…</dc:title>
  <dc:creator>Abhijit Bhattacharya</dc:creator>
  <cp:lastModifiedBy>Michael Adler</cp:lastModifiedBy>
  <cp:revision>2</cp:revision>
  <cp:lastPrinted>2004-02-24T16:54:00Z</cp:lastPrinted>
  <dcterms:created xsi:type="dcterms:W3CDTF">2024-02-07T21:57:00Z</dcterms:created>
  <dcterms:modified xsi:type="dcterms:W3CDTF">2024-02-07T21:57:00Z</dcterms:modified>
</cp:coreProperties>
</file>